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84" w:rsidRDefault="00D16B84" w:rsidP="00DA23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AB9" w:rsidRPr="00DA23FB" w:rsidRDefault="00B47AB9" w:rsidP="00B47A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A23FB" w:rsidRPr="00DA23FB" w:rsidRDefault="00DA23FB" w:rsidP="00DA23FB">
      <w:pPr>
        <w:pStyle w:val="a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3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958" cy="768096"/>
            <wp:effectExtent l="0" t="0" r="0" b="0"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58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FB" w:rsidRPr="00DA23FB" w:rsidRDefault="00DA23FB" w:rsidP="00DA23FB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ДУМА</w:t>
      </w:r>
    </w:p>
    <w:p w:rsidR="00DA23FB" w:rsidRPr="00DA23FB" w:rsidRDefault="00DA23FB" w:rsidP="00DA23FB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УССУРИЙСКОГО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A23FB" w:rsidRPr="00DA23FB" w:rsidRDefault="00DA23FB" w:rsidP="00DA23FB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ПРИМОРСКОГО</w:t>
      </w:r>
      <w:r w:rsidRPr="00DA23F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КРАЯ</w:t>
      </w:r>
    </w:p>
    <w:p w:rsidR="00DA23FB" w:rsidRDefault="00DA23FB" w:rsidP="00DA23FB">
      <w:pPr>
        <w:pStyle w:val="afc"/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3FB" w:rsidRPr="00DA23FB" w:rsidRDefault="00DA23FB" w:rsidP="00DA23FB">
      <w:pPr>
        <w:pStyle w:val="afc"/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A23FB" w:rsidRPr="00DA23FB" w:rsidRDefault="00DA23FB" w:rsidP="00DA23FB">
      <w:pPr>
        <w:spacing w:after="0" w:line="240" w:lineRule="auto"/>
        <w:ind w:right="516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proofErr w:type="gramStart"/>
      <w:r w:rsidRPr="00DA23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Ш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Н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И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10"/>
          <w:sz w:val="28"/>
          <w:szCs w:val="28"/>
        </w:rPr>
        <w:t>Е</w:t>
      </w:r>
    </w:p>
    <w:p w:rsidR="00DA23FB" w:rsidRPr="00DA23FB" w:rsidRDefault="00DA23FB" w:rsidP="00DA23FB">
      <w:pPr>
        <w:spacing w:after="0" w:line="240" w:lineRule="auto"/>
        <w:ind w:right="516"/>
        <w:jc w:val="center"/>
        <w:rPr>
          <w:rFonts w:ascii="Times New Roman" w:hAnsi="Times New Roman" w:cs="Times New Roman"/>
          <w:b/>
          <w:spacing w:val="-10"/>
          <w:sz w:val="16"/>
          <w:szCs w:val="16"/>
        </w:rPr>
      </w:pPr>
    </w:p>
    <w:p w:rsidR="00DA23FB" w:rsidRPr="00DA23FB" w:rsidRDefault="00DA23FB" w:rsidP="00DA23FB">
      <w:pPr>
        <w:spacing w:after="0" w:line="240" w:lineRule="auto"/>
        <w:ind w:left="213" w:right="51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3FB" w:rsidRPr="00DA23FB" w:rsidRDefault="00DA23FB" w:rsidP="00DA2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3FB">
        <w:rPr>
          <w:rFonts w:ascii="Times New Roman" w:hAnsi="Times New Roman" w:cs="Times New Roman"/>
          <w:sz w:val="28"/>
          <w:szCs w:val="28"/>
        </w:rPr>
        <w:t>2</w:t>
      </w:r>
      <w:r w:rsidR="00B47AB9">
        <w:rPr>
          <w:rFonts w:ascii="Times New Roman" w:hAnsi="Times New Roman" w:cs="Times New Roman"/>
          <w:sz w:val="28"/>
          <w:szCs w:val="28"/>
        </w:rPr>
        <w:t>8</w:t>
      </w:r>
      <w:r w:rsidRPr="00DA23FB">
        <w:rPr>
          <w:rFonts w:ascii="Times New Roman" w:hAnsi="Times New Roman" w:cs="Times New Roman"/>
          <w:sz w:val="28"/>
          <w:szCs w:val="28"/>
        </w:rPr>
        <w:t>.</w:t>
      </w:r>
      <w:r w:rsidR="00B47AB9">
        <w:rPr>
          <w:rFonts w:ascii="Times New Roman" w:hAnsi="Times New Roman" w:cs="Times New Roman"/>
          <w:sz w:val="28"/>
          <w:szCs w:val="28"/>
        </w:rPr>
        <w:t>1</w:t>
      </w:r>
      <w:r w:rsidRPr="00DA23FB">
        <w:rPr>
          <w:rFonts w:ascii="Times New Roman" w:hAnsi="Times New Roman" w:cs="Times New Roman"/>
          <w:sz w:val="28"/>
          <w:szCs w:val="28"/>
        </w:rPr>
        <w:t xml:space="preserve">0.2025                                  г. Уссурийск                                    № </w:t>
      </w:r>
      <w:r w:rsidR="00B47AB9">
        <w:rPr>
          <w:rFonts w:ascii="Times New Roman" w:hAnsi="Times New Roman" w:cs="Times New Roman"/>
          <w:sz w:val="28"/>
          <w:szCs w:val="28"/>
        </w:rPr>
        <w:t>__</w:t>
      </w:r>
      <w:r w:rsidRPr="00DA23FB">
        <w:rPr>
          <w:rFonts w:ascii="Times New Roman" w:hAnsi="Times New Roman" w:cs="Times New Roman"/>
          <w:sz w:val="28"/>
          <w:szCs w:val="28"/>
        </w:rPr>
        <w:t xml:space="preserve"> - НПА</w:t>
      </w:r>
    </w:p>
    <w:p w:rsidR="00D16B84" w:rsidRDefault="00D1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D16B84" w:rsidRDefault="00D16B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7AB9" w:rsidRPr="00B47AB9" w:rsidRDefault="00B47AB9" w:rsidP="00B47AB9">
      <w:pPr>
        <w:pStyle w:val="western"/>
        <w:spacing w:before="0" w:beforeAutospacing="0"/>
        <w:jc w:val="center"/>
        <w:rPr>
          <w:b/>
          <w:bCs/>
        </w:rPr>
      </w:pPr>
      <w:r w:rsidRPr="00B47AB9">
        <w:rPr>
          <w:b/>
          <w:bCs/>
        </w:rPr>
        <w:t>О внесении изменений в решение Думы Уссурийского городского</w:t>
      </w:r>
    </w:p>
    <w:p w:rsidR="00B47AB9" w:rsidRDefault="00B47AB9" w:rsidP="00B47AB9">
      <w:pPr>
        <w:pStyle w:val="western"/>
        <w:spacing w:before="0" w:beforeAutospacing="0"/>
        <w:jc w:val="center"/>
        <w:rPr>
          <w:b/>
          <w:bCs/>
        </w:rPr>
      </w:pPr>
      <w:r w:rsidRPr="00B47AB9">
        <w:rPr>
          <w:b/>
          <w:bCs/>
        </w:rPr>
        <w:t xml:space="preserve">округа от 3 июня 2011 года № 411-НПА "О </w:t>
      </w:r>
      <w:proofErr w:type="gramStart"/>
      <w:r w:rsidRPr="00B47AB9">
        <w:rPr>
          <w:b/>
          <w:bCs/>
        </w:rPr>
        <w:t>Положении</w:t>
      </w:r>
      <w:proofErr w:type="gramEnd"/>
      <w:r>
        <w:rPr>
          <w:b/>
          <w:bCs/>
        </w:rPr>
        <w:t xml:space="preserve"> </w:t>
      </w:r>
      <w:r w:rsidRPr="00B47AB9">
        <w:rPr>
          <w:b/>
          <w:bCs/>
        </w:rPr>
        <w:t>о содействии</w:t>
      </w:r>
    </w:p>
    <w:p w:rsidR="00B47AB9" w:rsidRDefault="00B47AB9" w:rsidP="00B47AB9">
      <w:pPr>
        <w:pStyle w:val="western"/>
        <w:spacing w:before="0" w:beforeAutospacing="0"/>
        <w:jc w:val="center"/>
        <w:rPr>
          <w:b/>
          <w:bCs/>
        </w:rPr>
      </w:pPr>
      <w:r w:rsidRPr="00B47AB9">
        <w:rPr>
          <w:b/>
          <w:bCs/>
        </w:rPr>
        <w:t>развитию малого и среднего предпринимательства</w:t>
      </w:r>
      <w:r>
        <w:rPr>
          <w:b/>
          <w:bCs/>
        </w:rPr>
        <w:t xml:space="preserve"> </w:t>
      </w:r>
      <w:r w:rsidRPr="00B47AB9">
        <w:rPr>
          <w:b/>
          <w:bCs/>
        </w:rPr>
        <w:t xml:space="preserve">на территории </w:t>
      </w:r>
    </w:p>
    <w:p w:rsidR="00B47AB9" w:rsidRPr="00B47AB9" w:rsidRDefault="00B47AB9" w:rsidP="00B47AB9">
      <w:pPr>
        <w:pStyle w:val="western"/>
        <w:spacing w:before="0" w:beforeAutospacing="0"/>
        <w:jc w:val="center"/>
      </w:pPr>
      <w:r w:rsidRPr="00B47AB9">
        <w:rPr>
          <w:b/>
          <w:bCs/>
        </w:rPr>
        <w:t>Усс</w:t>
      </w:r>
      <w:r w:rsidRPr="00B47AB9">
        <w:rPr>
          <w:b/>
          <w:bCs/>
        </w:rPr>
        <w:t>у</w:t>
      </w:r>
      <w:r w:rsidRPr="00B47AB9">
        <w:rPr>
          <w:b/>
          <w:bCs/>
        </w:rPr>
        <w:t>рийского городского округа Приморского края"</w:t>
      </w:r>
    </w:p>
    <w:p w:rsidR="00D16B84" w:rsidRDefault="00D16B84" w:rsidP="00B47AB9">
      <w:pPr>
        <w:spacing w:after="0" w:line="240" w:lineRule="auto"/>
        <w:jc w:val="center"/>
        <w:rPr>
          <w:rFonts w:ascii="Times New Roman" w:hAnsi="Times New Roman" w:cs="Times New Roman"/>
          <w:color w:val="ED7D31" w:themeColor="accent2"/>
          <w:sz w:val="28"/>
          <w:szCs w:val="28"/>
          <w:highlight w:val="yellow"/>
        </w:rPr>
      </w:pPr>
    </w:p>
    <w:p w:rsidR="00B47AB9" w:rsidRPr="00B47AB9" w:rsidRDefault="00B47AB9" w:rsidP="00B47AB9">
      <w:pPr>
        <w:spacing w:after="0" w:line="240" w:lineRule="auto"/>
        <w:jc w:val="center"/>
        <w:rPr>
          <w:rFonts w:ascii="Times New Roman" w:hAnsi="Times New Roman" w:cs="Times New Roman"/>
          <w:color w:val="ED7D31" w:themeColor="accent2"/>
          <w:sz w:val="28"/>
          <w:szCs w:val="28"/>
          <w:highlight w:val="yellow"/>
        </w:rPr>
      </w:pPr>
    </w:p>
    <w:p w:rsidR="00B47AB9" w:rsidRDefault="00B47AB9" w:rsidP="00B47AB9">
      <w:pPr>
        <w:pStyle w:val="western"/>
        <w:spacing w:before="0" w:beforeAutospacing="0"/>
        <w:ind w:firstLine="675"/>
      </w:pPr>
      <w:r w:rsidRPr="00B47AB9">
        <w:t>В</w:t>
      </w:r>
      <w:r w:rsidRPr="00B47AB9">
        <w:rPr>
          <w:spacing w:val="80"/>
        </w:rPr>
        <w:t xml:space="preserve"> </w:t>
      </w:r>
      <w:r w:rsidRPr="00B47AB9">
        <w:t>соответствии</w:t>
      </w:r>
      <w:r w:rsidRPr="00B47AB9">
        <w:rPr>
          <w:spacing w:val="80"/>
        </w:rPr>
        <w:t xml:space="preserve"> </w:t>
      </w:r>
      <w:r w:rsidRPr="00B47AB9">
        <w:t>с</w:t>
      </w:r>
      <w:r w:rsidRPr="00B47AB9">
        <w:rPr>
          <w:spacing w:val="80"/>
        </w:rPr>
        <w:t xml:space="preserve"> </w:t>
      </w:r>
      <w:r w:rsidRPr="00B47AB9">
        <w:t>федеральными</w:t>
      </w:r>
      <w:r w:rsidRPr="00B47AB9">
        <w:rPr>
          <w:spacing w:val="80"/>
        </w:rPr>
        <w:t xml:space="preserve"> </w:t>
      </w:r>
      <w:r w:rsidRPr="00B47AB9">
        <w:t>законами</w:t>
      </w:r>
      <w:r w:rsidRPr="00B47AB9">
        <w:rPr>
          <w:spacing w:val="80"/>
        </w:rPr>
        <w:t xml:space="preserve"> </w:t>
      </w:r>
      <w:r w:rsidRPr="00B47AB9"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от 20 марта 2025 года</w:t>
      </w:r>
      <w:r>
        <w:rPr>
          <w:spacing w:val="40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33-ФЗ "Об общих принципах организации             местного самоуправления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единой</w:t>
      </w:r>
      <w:r>
        <w:rPr>
          <w:spacing w:val="-12"/>
        </w:rPr>
        <w:t xml:space="preserve"> </w:t>
      </w:r>
      <w:r>
        <w:t>системе</w:t>
      </w:r>
      <w:r>
        <w:rPr>
          <w:spacing w:val="-12"/>
        </w:rPr>
        <w:t xml:space="preserve"> </w:t>
      </w:r>
      <w:r>
        <w:t>публичной</w:t>
      </w:r>
      <w:r>
        <w:rPr>
          <w:spacing w:val="-12"/>
        </w:rPr>
        <w:t xml:space="preserve"> </w:t>
      </w:r>
      <w:r>
        <w:t>власти",</w:t>
      </w:r>
      <w:r>
        <w:rPr>
          <w:spacing w:val="-12"/>
        </w:rPr>
        <w:t xml:space="preserve"> от 24 июля 2007 года № 209-ФЗ </w:t>
      </w:r>
      <w:r>
        <w:t>"</w:t>
      </w:r>
      <w:r>
        <w:rPr>
          <w:spacing w:val="-12"/>
        </w:rPr>
        <w:t>О развитии малого и среднего предпринимательства в Росси</w:t>
      </w:r>
      <w:r>
        <w:rPr>
          <w:spacing w:val="-12"/>
        </w:rPr>
        <w:t>й</w:t>
      </w:r>
      <w:r>
        <w:rPr>
          <w:spacing w:val="-12"/>
        </w:rPr>
        <w:t>ской Федерации</w:t>
      </w:r>
      <w:r>
        <w:t>"</w:t>
      </w:r>
      <w:r>
        <w:rPr>
          <w:spacing w:val="-12"/>
        </w:rPr>
        <w:t xml:space="preserve">, </w:t>
      </w:r>
      <w:r>
        <w:t> Дума Уссурийского городского округа Приморского края</w:t>
      </w:r>
    </w:p>
    <w:p w:rsidR="00B47AB9" w:rsidRDefault="00B47AB9" w:rsidP="00B47AB9">
      <w:pPr>
        <w:pStyle w:val="western"/>
        <w:spacing w:before="0" w:beforeAutospacing="0"/>
        <w:rPr>
          <w:spacing w:val="-2"/>
        </w:rPr>
      </w:pPr>
    </w:p>
    <w:p w:rsidR="00B47AB9" w:rsidRDefault="00B47AB9" w:rsidP="00B47AB9">
      <w:pPr>
        <w:pStyle w:val="western"/>
        <w:spacing w:before="0" w:beforeAutospacing="0"/>
        <w:rPr>
          <w:spacing w:val="-2"/>
        </w:rPr>
      </w:pPr>
    </w:p>
    <w:p w:rsidR="00B47AB9" w:rsidRDefault="00B47AB9" w:rsidP="00B47AB9">
      <w:pPr>
        <w:pStyle w:val="western"/>
        <w:spacing w:before="0" w:beforeAutospacing="0"/>
      </w:pPr>
      <w:r>
        <w:rPr>
          <w:spacing w:val="-2"/>
        </w:rPr>
        <w:t>РЕШИЛА:</w:t>
      </w:r>
    </w:p>
    <w:p w:rsidR="00B47AB9" w:rsidRDefault="00B47AB9" w:rsidP="00B47AB9">
      <w:pPr>
        <w:pStyle w:val="western"/>
        <w:spacing w:before="0" w:beforeAutospacing="0"/>
        <w:rPr>
          <w:spacing w:val="-2"/>
        </w:rPr>
      </w:pPr>
    </w:p>
    <w:p w:rsidR="00B47AB9" w:rsidRDefault="00B47AB9" w:rsidP="00B47AB9">
      <w:pPr>
        <w:pStyle w:val="aff4"/>
        <w:numPr>
          <w:ilvl w:val="0"/>
          <w:numId w:val="1"/>
        </w:numPr>
        <w:tabs>
          <w:tab w:val="left" w:pos="993"/>
        </w:tabs>
        <w:suppressAutoHyphens w:val="0"/>
        <w:spacing w:beforeAutospacing="0" w:after="0" w:afterAutospacing="0"/>
        <w:ind w:left="0" w:firstLine="709"/>
        <w:jc w:val="both"/>
      </w:pPr>
      <w:r>
        <w:rPr>
          <w:sz w:val="28"/>
          <w:szCs w:val="28"/>
        </w:rPr>
        <w:t>Внести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Думы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Уссурийского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округа от</w:t>
      </w:r>
      <w:r>
        <w:rPr>
          <w:spacing w:val="-4"/>
          <w:sz w:val="28"/>
          <w:szCs w:val="28"/>
        </w:rPr>
        <w:t xml:space="preserve"> 3 </w:t>
      </w:r>
      <w:r>
        <w:rPr>
          <w:sz w:val="28"/>
          <w:szCs w:val="28"/>
        </w:rPr>
        <w:t xml:space="preserve">июня 2011 года № 411-НПА "О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содействии развитию малого и среднего предпринимательства на территории Уссурийского городского округа Приморского края" (далее – решение) следующие изменения:</w:t>
      </w:r>
    </w:p>
    <w:p w:rsidR="00B47AB9" w:rsidRDefault="00B47AB9" w:rsidP="00B47AB9">
      <w:pPr>
        <w:pStyle w:val="western"/>
        <w:tabs>
          <w:tab w:val="left" w:pos="993"/>
        </w:tabs>
        <w:spacing w:before="0" w:beforeAutospacing="0"/>
        <w:ind w:firstLine="709"/>
      </w:pPr>
      <w:r>
        <w:t xml:space="preserve">1) в преамбуле </w:t>
      </w:r>
      <w:r>
        <w:rPr>
          <w:spacing w:val="-2"/>
        </w:rPr>
        <w:t>решения</w:t>
      </w:r>
      <w:r>
        <w:t xml:space="preserve"> слова "от 6 октября 2003 года № 131-ФЗ </w:t>
      </w:r>
      <w:r w:rsidR="003C7907">
        <w:t xml:space="preserve">                </w:t>
      </w:r>
      <w:r>
        <w:t>"Об общих принципах организации местного самоуправления" заменить словами "от 20 марта 2025 года № 33-ФЗ "Об общих принципах организации местн</w:t>
      </w:r>
      <w:r>
        <w:t>о</w:t>
      </w:r>
      <w:r>
        <w:t>го самоуправления в единой системе публичной власти";</w:t>
      </w:r>
    </w:p>
    <w:p w:rsidR="00B47AB9" w:rsidRDefault="00B47AB9" w:rsidP="00B47AB9">
      <w:pPr>
        <w:pStyle w:val="western"/>
        <w:tabs>
          <w:tab w:val="left" w:pos="993"/>
        </w:tabs>
        <w:spacing w:before="0" w:beforeAutospacing="0"/>
        <w:ind w:firstLine="709"/>
      </w:pPr>
      <w:r>
        <w:t>2) в приложении к решению "Положение о содействии развитию малого и среднего предпринимательства на территории Уссурийского горо</w:t>
      </w:r>
      <w:r>
        <w:t>д</w:t>
      </w:r>
      <w:r>
        <w:t>ского округа Приморского края" (далее – Положение):</w:t>
      </w:r>
    </w:p>
    <w:p w:rsidR="00B47AB9" w:rsidRDefault="00B47AB9" w:rsidP="00B47AB9">
      <w:pPr>
        <w:pStyle w:val="western"/>
        <w:tabs>
          <w:tab w:val="left" w:pos="993"/>
        </w:tabs>
        <w:spacing w:before="0" w:beforeAutospacing="0"/>
        <w:ind w:firstLine="709"/>
      </w:pPr>
      <w:r>
        <w:t xml:space="preserve">а) в пункте 1 раздела I слова "от 6 октября 2003 года №131-ФЗ </w:t>
      </w:r>
      <w:r w:rsidR="00241896">
        <w:t xml:space="preserve">                  </w:t>
      </w:r>
      <w:r>
        <w:t>"Об общих при</w:t>
      </w:r>
      <w:r>
        <w:t>н</w:t>
      </w:r>
      <w:r>
        <w:t>ципах организации местного самоуправления в Российской Федерации" заменить словами "от 20 марта 2025 года № 33-ФЗ "Об общих принципах о</w:t>
      </w:r>
      <w:r>
        <w:t>р</w:t>
      </w:r>
      <w:r>
        <w:t>ганизации местного самоуправления в единой системе публичной власти";</w:t>
      </w:r>
    </w:p>
    <w:p w:rsidR="00B47AB9" w:rsidRDefault="00B47AB9" w:rsidP="00B47AB9">
      <w:pPr>
        <w:pStyle w:val="western"/>
        <w:tabs>
          <w:tab w:val="left" w:pos="993"/>
        </w:tabs>
        <w:spacing w:before="0" w:beforeAutospacing="0"/>
        <w:ind w:firstLine="709"/>
      </w:pPr>
      <w:r>
        <w:lastRenderedPageBreak/>
        <w:t>б) в подпункте 5.2 пункта 5 раздела II после слов "на долгосрочной основе" допо</w:t>
      </w:r>
      <w:r>
        <w:t>л</w:t>
      </w:r>
      <w:r>
        <w:t>нить словами "(в том числе по льготным ставкам арендной платы)".</w:t>
      </w:r>
    </w:p>
    <w:p w:rsidR="00B47AB9" w:rsidRDefault="00B47AB9" w:rsidP="00B47AB9">
      <w:pPr>
        <w:pStyle w:val="western"/>
        <w:tabs>
          <w:tab w:val="left" w:pos="993"/>
        </w:tabs>
        <w:spacing w:before="0" w:beforeAutospacing="0"/>
        <w:ind w:firstLine="709"/>
      </w:pPr>
      <w:r>
        <w:t>2. Настоящее решение вступает в силу со дня его официального опу</w:t>
      </w:r>
      <w:r>
        <w:t>б</w:t>
      </w:r>
      <w:r>
        <w:t>ликования, за исключением пункта 1, подпункта "а" пункта 2 части 1 реш</w:t>
      </w:r>
      <w:r>
        <w:t>е</w:t>
      </w:r>
      <w:r>
        <w:t>ния.</w:t>
      </w:r>
    </w:p>
    <w:p w:rsidR="00B47AB9" w:rsidRDefault="00B47AB9" w:rsidP="00B47AB9">
      <w:pPr>
        <w:pStyle w:val="western"/>
        <w:tabs>
          <w:tab w:val="left" w:pos="993"/>
        </w:tabs>
        <w:spacing w:before="0" w:beforeAutospacing="0"/>
        <w:ind w:firstLine="709"/>
      </w:pPr>
      <w:r>
        <w:t>3. Пункт 1, подпункт "а" пункта 2 части 1 настоящего решения вст</w:t>
      </w:r>
      <w:r>
        <w:t>у</w:t>
      </w:r>
      <w:r>
        <w:t>пают в силу с 1 января 2027 года.</w:t>
      </w:r>
    </w:p>
    <w:p w:rsidR="00D16B84" w:rsidRPr="00000D84" w:rsidRDefault="00B47AB9" w:rsidP="00B47AB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D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6B84" w:rsidRPr="00000D84" w:rsidRDefault="00D16B84" w:rsidP="00B47A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B84" w:rsidRPr="00000D84" w:rsidRDefault="00D16B84" w:rsidP="00B47A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B84" w:rsidRPr="00000D84" w:rsidRDefault="00D16B84" w:rsidP="00B47A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/>
      </w:tblPr>
      <w:tblGrid>
        <w:gridCol w:w="4928"/>
        <w:gridCol w:w="4536"/>
      </w:tblGrid>
      <w:tr w:rsidR="00D16B84" w:rsidRPr="00000D84">
        <w:tc>
          <w:tcPr>
            <w:tcW w:w="4927" w:type="dxa"/>
          </w:tcPr>
          <w:p w:rsidR="00D16B84" w:rsidRPr="00000D84" w:rsidRDefault="006C618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00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 w:rsidRPr="00000D84"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536" w:type="dxa"/>
          </w:tcPr>
          <w:p w:rsidR="00D16B84" w:rsidRPr="00000D84" w:rsidRDefault="006C6185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00D84"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D16B84" w:rsidRPr="00000D84" w:rsidRDefault="00D16B84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B84">
        <w:tc>
          <w:tcPr>
            <w:tcW w:w="4927" w:type="dxa"/>
          </w:tcPr>
          <w:p w:rsidR="00D16B84" w:rsidRPr="00000D84" w:rsidRDefault="006C618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00D8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D16B84" w:rsidRDefault="006C6185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00D84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D16B84" w:rsidRDefault="00D16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B84" w:rsidRDefault="00D16B84">
      <w:pPr>
        <w:rPr>
          <w:rFonts w:ascii="Times New Roman" w:hAnsi="Times New Roman" w:cs="Times New Roman"/>
          <w:sz w:val="28"/>
          <w:szCs w:val="28"/>
        </w:rPr>
      </w:pPr>
    </w:p>
    <w:sectPr w:rsidR="00D16B84" w:rsidSect="00DA23FB">
      <w:headerReference w:type="default" r:id="rId8"/>
      <w:headerReference w:type="first" r:id="rId9"/>
      <w:footerReference w:type="first" r:id="rId10"/>
      <w:pgSz w:w="11906" w:h="16838"/>
      <w:pgMar w:top="533" w:right="850" w:bottom="567" w:left="1701" w:header="283" w:footer="45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91A" w:rsidRDefault="00C1191A" w:rsidP="00D16B84">
      <w:pPr>
        <w:spacing w:after="0" w:line="240" w:lineRule="auto"/>
      </w:pPr>
      <w:r>
        <w:separator/>
      </w:r>
    </w:p>
  </w:endnote>
  <w:endnote w:type="continuationSeparator" w:id="0">
    <w:p w:rsidR="00C1191A" w:rsidRDefault="00C1191A" w:rsidP="00D16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B84" w:rsidRDefault="00D16B84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91A" w:rsidRDefault="00C1191A" w:rsidP="00D16B84">
      <w:pPr>
        <w:spacing w:after="0" w:line="240" w:lineRule="auto"/>
      </w:pPr>
      <w:r>
        <w:separator/>
      </w:r>
    </w:p>
  </w:footnote>
  <w:footnote w:type="continuationSeparator" w:id="0">
    <w:p w:rsidR="00C1191A" w:rsidRDefault="00C1191A" w:rsidP="00D16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B84" w:rsidRDefault="004F3581">
    <w:pPr>
      <w:pStyle w:val="aa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 w:rsidR="006C6185">
      <w:rPr>
        <w:rFonts w:ascii="Liberation Serif" w:eastAsia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5F738E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B84" w:rsidRDefault="00D16B84">
    <w:pPr>
      <w:pStyle w:val="aa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4330"/>
    <w:multiLevelType w:val="multilevel"/>
    <w:tmpl w:val="B3823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A174EC"/>
    <w:multiLevelType w:val="multilevel"/>
    <w:tmpl w:val="C2CA7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B84"/>
    <w:rsid w:val="00000D84"/>
    <w:rsid w:val="0011032E"/>
    <w:rsid w:val="00135050"/>
    <w:rsid w:val="00241896"/>
    <w:rsid w:val="002C6995"/>
    <w:rsid w:val="003C7907"/>
    <w:rsid w:val="00402C4A"/>
    <w:rsid w:val="004F3581"/>
    <w:rsid w:val="005307B5"/>
    <w:rsid w:val="005F738E"/>
    <w:rsid w:val="006C6185"/>
    <w:rsid w:val="006E17B5"/>
    <w:rsid w:val="007D0041"/>
    <w:rsid w:val="00936303"/>
    <w:rsid w:val="00953085"/>
    <w:rsid w:val="0097693A"/>
    <w:rsid w:val="00A60A5B"/>
    <w:rsid w:val="00A81405"/>
    <w:rsid w:val="00AA1183"/>
    <w:rsid w:val="00B47AB9"/>
    <w:rsid w:val="00B5182A"/>
    <w:rsid w:val="00B747E8"/>
    <w:rsid w:val="00C1191A"/>
    <w:rsid w:val="00D16B84"/>
    <w:rsid w:val="00D66988"/>
    <w:rsid w:val="00DA23FB"/>
    <w:rsid w:val="00ED4768"/>
    <w:rsid w:val="00FB3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B8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16B8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16B8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16B8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16B8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16B8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16B8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16B8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16B8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16B8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16B84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16B84"/>
    <w:rPr>
      <w:sz w:val="24"/>
      <w:szCs w:val="24"/>
    </w:rPr>
  </w:style>
  <w:style w:type="character" w:customStyle="1" w:styleId="QuoteChar">
    <w:name w:val="Quote Char"/>
    <w:uiPriority w:val="29"/>
    <w:qFormat/>
    <w:rsid w:val="00D16B84"/>
    <w:rPr>
      <w:i/>
    </w:rPr>
  </w:style>
  <w:style w:type="character" w:customStyle="1" w:styleId="IntenseQuoteChar">
    <w:name w:val="Intense Quote Char"/>
    <w:uiPriority w:val="30"/>
    <w:qFormat/>
    <w:rsid w:val="00D16B84"/>
    <w:rPr>
      <w:i/>
    </w:rPr>
  </w:style>
  <w:style w:type="character" w:customStyle="1" w:styleId="HeaderChar">
    <w:name w:val="Header Char"/>
    <w:basedOn w:val="a0"/>
    <w:uiPriority w:val="99"/>
    <w:qFormat/>
    <w:rsid w:val="00D16B84"/>
  </w:style>
  <w:style w:type="character" w:customStyle="1" w:styleId="CaptionChar">
    <w:name w:val="Caption Char"/>
    <w:uiPriority w:val="99"/>
    <w:qFormat/>
    <w:rsid w:val="00D16B84"/>
  </w:style>
  <w:style w:type="character" w:customStyle="1" w:styleId="FootnoteTextChar">
    <w:name w:val="Footnote Text Char"/>
    <w:uiPriority w:val="99"/>
    <w:qFormat/>
    <w:rsid w:val="00D16B84"/>
    <w:rPr>
      <w:sz w:val="18"/>
    </w:rPr>
  </w:style>
  <w:style w:type="character" w:customStyle="1" w:styleId="EndnoteTextChar">
    <w:name w:val="Endnote Text Char"/>
    <w:uiPriority w:val="99"/>
    <w:qFormat/>
    <w:rsid w:val="00D16B84"/>
    <w:rPr>
      <w:sz w:val="20"/>
    </w:rPr>
  </w:style>
  <w:style w:type="character" w:customStyle="1" w:styleId="10">
    <w:name w:val="Заголовок 1 Знак"/>
    <w:link w:val="1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sid w:val="00D16B84"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sid w:val="00D16B84"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sid w:val="00D16B84"/>
    <w:rPr>
      <w:i/>
    </w:rPr>
  </w:style>
  <w:style w:type="character" w:customStyle="1" w:styleId="a7">
    <w:name w:val="Выделенная цитата Знак"/>
    <w:link w:val="a8"/>
    <w:uiPriority w:val="30"/>
    <w:qFormat/>
    <w:rsid w:val="00D16B84"/>
    <w:rPr>
      <w:i/>
    </w:rPr>
  </w:style>
  <w:style w:type="character" w:customStyle="1" w:styleId="a9">
    <w:name w:val="Верхний колонтитул Знак"/>
    <w:link w:val="aa"/>
    <w:uiPriority w:val="99"/>
    <w:qFormat/>
    <w:rsid w:val="00D16B84"/>
  </w:style>
  <w:style w:type="character" w:customStyle="1" w:styleId="FooterChar">
    <w:name w:val="Footer Char"/>
    <w:uiPriority w:val="99"/>
    <w:qFormat/>
    <w:rsid w:val="00D16B84"/>
  </w:style>
  <w:style w:type="character" w:customStyle="1" w:styleId="ab">
    <w:name w:val="Нижний колонтитул Знак"/>
    <w:link w:val="ac"/>
    <w:uiPriority w:val="99"/>
    <w:qFormat/>
    <w:rsid w:val="00D16B84"/>
  </w:style>
  <w:style w:type="character" w:styleId="ad">
    <w:name w:val="Hyperlink"/>
    <w:uiPriority w:val="99"/>
    <w:unhideWhenUsed/>
    <w:rsid w:val="00D16B84"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sid w:val="00D16B84"/>
    <w:rPr>
      <w:sz w:val="18"/>
    </w:rPr>
  </w:style>
  <w:style w:type="character" w:customStyle="1" w:styleId="af0">
    <w:name w:val="Символ сноски"/>
    <w:uiPriority w:val="99"/>
    <w:unhideWhenUsed/>
    <w:qFormat/>
    <w:rsid w:val="00D16B84"/>
    <w:rPr>
      <w:vertAlign w:val="superscript"/>
    </w:rPr>
  </w:style>
  <w:style w:type="character" w:styleId="af1">
    <w:name w:val="footnote reference"/>
    <w:rsid w:val="00D16B84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sid w:val="00D16B84"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sid w:val="00D16B84"/>
    <w:rPr>
      <w:vertAlign w:val="superscript"/>
    </w:rPr>
  </w:style>
  <w:style w:type="character" w:styleId="af5">
    <w:name w:val="endnote reference"/>
    <w:rsid w:val="00D16B84"/>
    <w:rPr>
      <w:vertAlign w:val="superscript"/>
    </w:rPr>
  </w:style>
  <w:style w:type="character" w:customStyle="1" w:styleId="itemtext1">
    <w:name w:val="itemtext1"/>
    <w:qFormat/>
    <w:rsid w:val="00D16B84"/>
    <w:rPr>
      <w:rFonts w:ascii="Segoe UI" w:hAnsi="Segoe UI" w:cs="Segoe UI"/>
      <w:color w:val="000000"/>
      <w:sz w:val="20"/>
      <w:szCs w:val="20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D16B84"/>
    <w:rPr>
      <w:sz w:val="20"/>
      <w:szCs w:val="20"/>
    </w:rPr>
  </w:style>
  <w:style w:type="character" w:styleId="af8">
    <w:name w:val="annotation reference"/>
    <w:basedOn w:val="a0"/>
    <w:uiPriority w:val="99"/>
    <w:semiHidden/>
    <w:unhideWhenUsed/>
    <w:qFormat/>
    <w:rsid w:val="00D16B84"/>
    <w:rPr>
      <w:sz w:val="16"/>
      <w:szCs w:val="16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sid w:val="00D16B84"/>
    <w:rPr>
      <w:rFonts w:ascii="Segoe UI" w:hAnsi="Segoe UI" w:cs="Segoe UI"/>
      <w:sz w:val="18"/>
      <w:szCs w:val="18"/>
    </w:rPr>
  </w:style>
  <w:style w:type="paragraph" w:customStyle="1" w:styleId="afb">
    <w:name w:val="Заголовок"/>
    <w:basedOn w:val="a"/>
    <w:next w:val="afc"/>
    <w:qFormat/>
    <w:rsid w:val="00D16B8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c">
    <w:name w:val="Body Text"/>
    <w:basedOn w:val="a"/>
    <w:rsid w:val="00D16B84"/>
    <w:pPr>
      <w:spacing w:after="140"/>
    </w:pPr>
  </w:style>
  <w:style w:type="paragraph" w:styleId="afd">
    <w:name w:val="List"/>
    <w:basedOn w:val="afc"/>
    <w:rsid w:val="00D16B84"/>
    <w:rPr>
      <w:rFonts w:cs="Lucida Sans"/>
    </w:rPr>
  </w:style>
  <w:style w:type="paragraph" w:styleId="afe">
    <w:name w:val="caption"/>
    <w:basedOn w:val="a"/>
    <w:next w:val="a"/>
    <w:uiPriority w:val="35"/>
    <w:semiHidden/>
    <w:unhideWhenUsed/>
    <w:qFormat/>
    <w:rsid w:val="00D16B84"/>
    <w:rPr>
      <w:b/>
      <w:bCs/>
      <w:color w:val="5B9BD5" w:themeColor="accent1"/>
      <w:sz w:val="18"/>
      <w:szCs w:val="18"/>
    </w:rPr>
  </w:style>
  <w:style w:type="paragraph" w:styleId="aff">
    <w:name w:val="index heading"/>
    <w:basedOn w:val="afb"/>
    <w:rsid w:val="00D16B84"/>
  </w:style>
  <w:style w:type="paragraph" w:styleId="a4">
    <w:name w:val="Title"/>
    <w:basedOn w:val="a"/>
    <w:next w:val="a"/>
    <w:link w:val="a3"/>
    <w:uiPriority w:val="10"/>
    <w:qFormat/>
    <w:rsid w:val="00D16B84"/>
    <w:pPr>
      <w:spacing w:before="3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rsid w:val="00D16B84"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rsid w:val="00D16B84"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rsid w:val="00D16B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D16B84"/>
  </w:style>
  <w:style w:type="paragraph" w:styleId="aa">
    <w:name w:val="header"/>
    <w:basedOn w:val="a"/>
    <w:link w:val="a9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rsid w:val="00D16B84"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sid w:val="00D16B84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D16B84"/>
    <w:pPr>
      <w:spacing w:after="57"/>
    </w:pPr>
  </w:style>
  <w:style w:type="paragraph" w:styleId="23">
    <w:name w:val="toc 2"/>
    <w:basedOn w:val="a"/>
    <w:next w:val="a"/>
    <w:uiPriority w:val="39"/>
    <w:unhideWhenUsed/>
    <w:rsid w:val="00D16B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16B8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16B8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16B8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16B8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16B8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16B8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16B84"/>
    <w:pPr>
      <w:spacing w:after="57"/>
      <w:ind w:left="2268"/>
    </w:pPr>
  </w:style>
  <w:style w:type="paragraph" w:styleId="aff0">
    <w:name w:val="TOC Heading"/>
    <w:uiPriority w:val="39"/>
    <w:unhideWhenUsed/>
    <w:qFormat/>
    <w:rsid w:val="00D16B84"/>
    <w:pPr>
      <w:spacing w:after="200" w:line="276" w:lineRule="auto"/>
    </w:pPr>
  </w:style>
  <w:style w:type="paragraph" w:styleId="aff1">
    <w:name w:val="table of figures"/>
    <w:basedOn w:val="a"/>
    <w:next w:val="a"/>
    <w:uiPriority w:val="99"/>
    <w:unhideWhenUsed/>
    <w:rsid w:val="00D16B84"/>
    <w:pPr>
      <w:spacing w:after="0"/>
    </w:pPr>
  </w:style>
  <w:style w:type="paragraph" w:styleId="aff2">
    <w:name w:val="No Spacing"/>
    <w:basedOn w:val="a"/>
    <w:uiPriority w:val="1"/>
    <w:qFormat/>
    <w:rsid w:val="00D16B84"/>
    <w:pPr>
      <w:spacing w:after="0" w:line="240" w:lineRule="auto"/>
    </w:pPr>
  </w:style>
  <w:style w:type="paragraph" w:styleId="aff3">
    <w:name w:val="List Paragraph"/>
    <w:basedOn w:val="a"/>
    <w:uiPriority w:val="34"/>
    <w:qFormat/>
    <w:rsid w:val="00D16B84"/>
    <w:pPr>
      <w:ind w:left="720"/>
      <w:contextualSpacing/>
    </w:pPr>
  </w:style>
  <w:style w:type="paragraph" w:customStyle="1" w:styleId="12">
    <w:name w:val="Обычный (веб)1"/>
    <w:basedOn w:val="23"/>
    <w:uiPriority w:val="99"/>
    <w:unhideWhenUsed/>
    <w:qFormat/>
    <w:rsid w:val="00D16B84"/>
    <w:pPr>
      <w:spacing w:beforeAutospacing="1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D16B84"/>
    <w:pPr>
      <w:widowControl w:val="0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D16B84"/>
    <w:pPr>
      <w:widowControl w:val="0"/>
      <w:ind w:firstLine="720"/>
    </w:pPr>
    <w:rPr>
      <w:rFonts w:eastAsia="Times New Roman"/>
      <w:sz w:val="20"/>
      <w:szCs w:val="20"/>
      <w:lang w:eastAsia="ru-RU"/>
    </w:rPr>
  </w:style>
  <w:style w:type="paragraph" w:styleId="aff4">
    <w:name w:val="Normal (Web)"/>
    <w:basedOn w:val="a"/>
    <w:uiPriority w:val="99"/>
    <w:unhideWhenUsed/>
    <w:qFormat/>
    <w:rsid w:val="00D16B8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annotation text"/>
    <w:basedOn w:val="a"/>
    <w:link w:val="af6"/>
    <w:uiPriority w:val="99"/>
    <w:semiHidden/>
    <w:unhideWhenUsed/>
    <w:rsid w:val="00D16B84"/>
    <w:pPr>
      <w:spacing w:line="240" w:lineRule="auto"/>
    </w:pPr>
    <w:rPr>
      <w:sz w:val="20"/>
      <w:szCs w:val="20"/>
    </w:rPr>
  </w:style>
  <w:style w:type="paragraph" w:styleId="afa">
    <w:name w:val="Balloon Text"/>
    <w:basedOn w:val="a"/>
    <w:link w:val="af9"/>
    <w:uiPriority w:val="99"/>
    <w:semiHidden/>
    <w:unhideWhenUsed/>
    <w:qFormat/>
    <w:rsid w:val="00D16B84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f5">
    <w:name w:val="Без списка"/>
    <w:uiPriority w:val="99"/>
    <w:semiHidden/>
    <w:unhideWhenUsed/>
    <w:qFormat/>
    <w:rsid w:val="00D16B84"/>
  </w:style>
  <w:style w:type="table" w:styleId="aff6">
    <w:name w:val="Table Grid"/>
    <w:basedOn w:val="a1"/>
    <w:uiPriority w:val="59"/>
    <w:rsid w:val="00D16B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16B8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western">
    <w:name w:val="western"/>
    <w:basedOn w:val="a"/>
    <w:rsid w:val="00B47AB9"/>
    <w:pPr>
      <w:suppressAutoHyphens w:val="0"/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ORG01</cp:lastModifiedBy>
  <cp:revision>51</cp:revision>
  <cp:lastPrinted>2025-10-13T02:58:00Z</cp:lastPrinted>
  <dcterms:created xsi:type="dcterms:W3CDTF">2023-12-28T04:09:00Z</dcterms:created>
  <dcterms:modified xsi:type="dcterms:W3CDTF">2025-10-13T07:55:00Z</dcterms:modified>
  <dc:language>ru-RU</dc:language>
</cp:coreProperties>
</file>